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A585" w14:textId="77777777" w:rsidR="00BB54D6" w:rsidRDefault="00BB54D6"/>
    <w:tbl>
      <w:tblPr>
        <w:tblW w:w="551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604"/>
        <w:gridCol w:w="1632"/>
        <w:gridCol w:w="1539"/>
        <w:gridCol w:w="977"/>
        <w:gridCol w:w="1118"/>
        <w:gridCol w:w="935"/>
        <w:gridCol w:w="190"/>
        <w:gridCol w:w="742"/>
        <w:gridCol w:w="112"/>
        <w:gridCol w:w="819"/>
        <w:gridCol w:w="35"/>
        <w:gridCol w:w="855"/>
        <w:gridCol w:w="42"/>
        <w:gridCol w:w="813"/>
        <w:gridCol w:w="119"/>
        <w:gridCol w:w="932"/>
        <w:gridCol w:w="1259"/>
        <w:gridCol w:w="2644"/>
      </w:tblGrid>
      <w:tr w:rsidR="00BB54D6" w:rsidRPr="00BB54D6" w14:paraId="6EF49CD0" w14:textId="77777777" w:rsidTr="00155E91">
        <w:trPr>
          <w:trHeight w:val="375"/>
        </w:trPr>
        <w:tc>
          <w:tcPr>
            <w:tcW w:w="4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1C1B2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0B67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 РЕАЛИЗАЦИИ МУНИЦИПАЛЬНОЙ ПРОГРАММЫ</w:t>
            </w:r>
          </w:p>
        </w:tc>
      </w:tr>
      <w:tr w:rsidR="00BB54D6" w:rsidRPr="00BB54D6" w14:paraId="4150D422" w14:textId="77777777" w:rsidTr="00155E91">
        <w:trPr>
          <w:trHeight w:val="390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0D09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Pr="00BB54D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Развитие инженерной и транспортной инфраструктуры на территории МО Сертолово» </w:t>
            </w:r>
          </w:p>
          <w:p w14:paraId="20BE585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на 2017-2022 годы</w:t>
            </w:r>
          </w:p>
        </w:tc>
      </w:tr>
      <w:tr w:rsidR="00BB54D6" w:rsidRPr="00BB54D6" w14:paraId="7E2C6509" w14:textId="77777777" w:rsidTr="00155E91">
        <w:trPr>
          <w:trHeight w:val="195"/>
        </w:trPr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E6E8D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7FDE7E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8765CE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598E77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BB442C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3316C4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FD1B51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0DE285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B7EEF8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577418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0D6196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5790E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1E574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54D6" w:rsidRPr="00BB54D6" w14:paraId="1F8AE8D8" w14:textId="77777777" w:rsidTr="00155E91">
        <w:trPr>
          <w:trHeight w:val="244"/>
        </w:trPr>
        <w:tc>
          <w:tcPr>
            <w:tcW w:w="2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82CF891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69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048948A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>Наименование структурного элемента программы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773F03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>Источники финансирования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B91780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 xml:space="preserve">Срок </w:t>
            </w:r>
            <w:proofErr w:type="spellStart"/>
            <w:proofErr w:type="gramStart"/>
            <w:r w:rsidRPr="00BB54D6">
              <w:rPr>
                <w:rFonts w:eastAsia="Calibri"/>
                <w:lang w:eastAsia="en-US"/>
              </w:rPr>
              <w:t>испол</w:t>
            </w:r>
            <w:proofErr w:type="spellEnd"/>
            <w:r w:rsidRPr="00BB54D6">
              <w:rPr>
                <w:rFonts w:eastAsia="Calibri"/>
                <w:lang w:eastAsia="en-US"/>
              </w:rPr>
              <w:t>-нения</w:t>
            </w:r>
            <w:proofErr w:type="gramEnd"/>
          </w:p>
        </w:tc>
        <w:tc>
          <w:tcPr>
            <w:tcW w:w="34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FC7794C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 xml:space="preserve">Всего               </w:t>
            </w:r>
            <w:proofErr w:type="gramStart"/>
            <w:r w:rsidRPr="00BB54D6">
              <w:rPr>
                <w:rFonts w:eastAsia="Calibri"/>
                <w:lang w:eastAsia="en-US"/>
              </w:rPr>
              <w:t xml:space="preserve">   (</w:t>
            </w:r>
            <w:proofErr w:type="gramEnd"/>
            <w:r w:rsidRPr="00BB54D6">
              <w:rPr>
                <w:rFonts w:eastAsia="Calibri"/>
                <w:lang w:eastAsia="en-US"/>
              </w:rPr>
              <w:t>тыс. руб.)</w:t>
            </w:r>
          </w:p>
        </w:tc>
        <w:tc>
          <w:tcPr>
            <w:tcW w:w="1741" w:type="pct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2850C63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>Объем финансирования по годам (тыс. руб.)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538F927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 xml:space="preserve">Ответственный за </w:t>
            </w:r>
            <w:proofErr w:type="spellStart"/>
            <w:r w:rsidRPr="00BB54D6">
              <w:rPr>
                <w:rFonts w:eastAsia="Calibri"/>
                <w:lang w:eastAsia="en-US"/>
              </w:rPr>
              <w:t>реализа-цию</w:t>
            </w:r>
            <w:proofErr w:type="spellEnd"/>
            <w:r w:rsidRPr="00BB54D6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BB54D6">
              <w:rPr>
                <w:rFonts w:eastAsia="Calibri"/>
                <w:lang w:eastAsia="en-US"/>
              </w:rPr>
              <w:t>структур-</w:t>
            </w:r>
            <w:proofErr w:type="spellStart"/>
            <w:r w:rsidRPr="00BB54D6">
              <w:rPr>
                <w:rFonts w:eastAsia="Calibri"/>
                <w:lang w:eastAsia="en-US"/>
              </w:rPr>
              <w:t>ного</w:t>
            </w:r>
            <w:proofErr w:type="spellEnd"/>
            <w:proofErr w:type="gramEnd"/>
            <w:r w:rsidRPr="00BB54D6">
              <w:rPr>
                <w:rFonts w:eastAsia="Calibri"/>
                <w:lang w:eastAsia="en-US"/>
              </w:rPr>
              <w:t xml:space="preserve"> элемента</w:t>
            </w:r>
          </w:p>
        </w:tc>
        <w:tc>
          <w:tcPr>
            <w:tcW w:w="82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5BAEFB5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>Ожидаемый результат реализации структурного элемента программы</w:t>
            </w:r>
          </w:p>
        </w:tc>
      </w:tr>
      <w:tr w:rsidR="00BB54D6" w:rsidRPr="00BB54D6" w14:paraId="6712CB15" w14:textId="77777777" w:rsidTr="00155E91">
        <w:trPr>
          <w:trHeight w:val="1637"/>
        </w:trPr>
        <w:tc>
          <w:tcPr>
            <w:tcW w:w="217" w:type="pct"/>
            <w:vMerge/>
            <w:shd w:val="clear" w:color="auto" w:fill="auto"/>
            <w:noWrap/>
            <w:vAlign w:val="center"/>
            <w:hideMark/>
          </w:tcPr>
          <w:p w14:paraId="2F13642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shd w:val="clear" w:color="auto" w:fill="auto"/>
            <w:vAlign w:val="center"/>
            <w:hideMark/>
          </w:tcPr>
          <w:p w14:paraId="15F5590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  <w:hideMark/>
          </w:tcPr>
          <w:p w14:paraId="0064170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" w:type="pct"/>
            <w:vMerge/>
            <w:shd w:val="clear" w:color="auto" w:fill="auto"/>
            <w:vAlign w:val="center"/>
            <w:hideMark/>
          </w:tcPr>
          <w:p w14:paraId="1AD3A8E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  <w:hideMark/>
          </w:tcPr>
          <w:p w14:paraId="4503857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3238BB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2017 г.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75B36D0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2018 г.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7F6B84C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2019 г.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5AD2C10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2020 г.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6245176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2021 г.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FA03BD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2022 г.</w:t>
            </w: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14:paraId="1124640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/>
            <w:shd w:val="clear" w:color="auto" w:fill="auto"/>
            <w:vAlign w:val="center"/>
            <w:hideMark/>
          </w:tcPr>
          <w:p w14:paraId="3C1E078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3D2746A2" w14:textId="77777777" w:rsidTr="00155E91">
        <w:trPr>
          <w:trHeight w:val="70"/>
        </w:trPr>
        <w:tc>
          <w:tcPr>
            <w:tcW w:w="217" w:type="pct"/>
            <w:shd w:val="clear" w:color="auto" w:fill="auto"/>
            <w:vAlign w:val="center"/>
            <w:hideMark/>
          </w:tcPr>
          <w:p w14:paraId="5705E20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17BE35D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77242B2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4198844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14:paraId="1316B30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8DE6E8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3843153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0091FFE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7C14073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27663E0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86543A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7FE1BD6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122C00C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BB54D6" w:rsidRPr="00BB54D6" w14:paraId="38CDB81E" w14:textId="77777777" w:rsidTr="00155E91">
        <w:trPr>
          <w:trHeight w:val="265"/>
        </w:trPr>
        <w:tc>
          <w:tcPr>
            <w:tcW w:w="5000" w:type="pct"/>
            <w:gridSpan w:val="19"/>
            <w:shd w:val="clear" w:color="auto" w:fill="auto"/>
            <w:vAlign w:val="center"/>
            <w:hideMark/>
          </w:tcPr>
          <w:p w14:paraId="26CD9B5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Проектная часть</w:t>
            </w:r>
          </w:p>
        </w:tc>
      </w:tr>
      <w:tr w:rsidR="00BB54D6" w:rsidRPr="00BB54D6" w14:paraId="121FA9F0" w14:textId="77777777" w:rsidTr="00155E91">
        <w:trPr>
          <w:trHeight w:val="840"/>
        </w:trPr>
        <w:tc>
          <w:tcPr>
            <w:tcW w:w="217" w:type="pct"/>
            <w:vMerge w:val="restart"/>
            <w:shd w:val="clear" w:color="000000" w:fill="D9D9D9"/>
            <w:vAlign w:val="center"/>
            <w:hideMark/>
          </w:tcPr>
          <w:p w14:paraId="471D2A5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1.</w:t>
            </w:r>
          </w:p>
          <w:p w14:paraId="44EF3F5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vMerge w:val="restart"/>
            <w:shd w:val="clear" w:color="000000" w:fill="D9D9D9"/>
            <w:vAlign w:val="center"/>
            <w:hideMark/>
          </w:tcPr>
          <w:p w14:paraId="295D319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Мероприятия, направленные на достижение целей федерального проекта "Дорожная сеть"</w:t>
            </w: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7743360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D9D9D9"/>
            <w:vAlign w:val="center"/>
            <w:hideMark/>
          </w:tcPr>
          <w:p w14:paraId="687DA1A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6AEA91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65994D5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215 537,6</w:t>
            </w:r>
          </w:p>
        </w:tc>
        <w:tc>
          <w:tcPr>
            <w:tcW w:w="291" w:type="pct"/>
            <w:shd w:val="clear" w:color="000000" w:fill="D9D9D9"/>
            <w:noWrap/>
            <w:vAlign w:val="center"/>
            <w:hideMark/>
          </w:tcPr>
          <w:p w14:paraId="4537E93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0CFB36E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1C75234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D9D9D9"/>
            <w:noWrap/>
            <w:vAlign w:val="center"/>
            <w:hideMark/>
          </w:tcPr>
          <w:p w14:paraId="54D7A7A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172 289,4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7047560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39 548,2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14:paraId="7BBB683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3 700,0</w:t>
            </w:r>
          </w:p>
        </w:tc>
        <w:tc>
          <w:tcPr>
            <w:tcW w:w="392" w:type="pct"/>
            <w:vMerge w:val="restart"/>
            <w:shd w:val="clear" w:color="000000" w:fill="D9D9D9"/>
            <w:vAlign w:val="center"/>
            <w:hideMark/>
          </w:tcPr>
          <w:p w14:paraId="5F9ABA0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4DDED47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000000" w:fill="D9D9D9"/>
            <w:vAlign w:val="center"/>
            <w:hideMark/>
          </w:tcPr>
          <w:p w14:paraId="7888B43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F77630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387902D0" w14:textId="77777777" w:rsidTr="00155E91">
        <w:trPr>
          <w:trHeight w:val="405"/>
        </w:trPr>
        <w:tc>
          <w:tcPr>
            <w:tcW w:w="217" w:type="pct"/>
            <w:vMerge/>
            <w:vAlign w:val="center"/>
            <w:hideMark/>
          </w:tcPr>
          <w:p w14:paraId="63C7293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6A84F25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0951681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ЛО</w:t>
            </w:r>
          </w:p>
        </w:tc>
        <w:tc>
          <w:tcPr>
            <w:tcW w:w="304" w:type="pct"/>
            <w:vMerge/>
            <w:vAlign w:val="center"/>
            <w:hideMark/>
          </w:tcPr>
          <w:p w14:paraId="13122F1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3BA45F5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181 396,8</w:t>
            </w:r>
          </w:p>
        </w:tc>
        <w:tc>
          <w:tcPr>
            <w:tcW w:w="291" w:type="pct"/>
            <w:shd w:val="clear" w:color="000000" w:fill="D9D9D9"/>
            <w:noWrap/>
            <w:vAlign w:val="center"/>
            <w:hideMark/>
          </w:tcPr>
          <w:p w14:paraId="2BE96C7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34F3A48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01FB432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D9D9D9"/>
            <w:noWrap/>
            <w:vAlign w:val="center"/>
            <w:hideMark/>
          </w:tcPr>
          <w:p w14:paraId="1F4B276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158 129,9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213348C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23 266,9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14:paraId="477CBBA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392" w:type="pct"/>
            <w:vMerge/>
            <w:vAlign w:val="center"/>
            <w:hideMark/>
          </w:tcPr>
          <w:p w14:paraId="17381E6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5EF357B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374928A2" w14:textId="77777777" w:rsidTr="00155E91">
        <w:trPr>
          <w:trHeight w:val="431"/>
        </w:trPr>
        <w:tc>
          <w:tcPr>
            <w:tcW w:w="217" w:type="pct"/>
            <w:vMerge/>
            <w:vAlign w:val="center"/>
            <w:hideMark/>
          </w:tcPr>
          <w:p w14:paraId="156DBEA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2E37E56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3167BCD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73C44E9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4D07991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34 140,8</w:t>
            </w:r>
          </w:p>
        </w:tc>
        <w:tc>
          <w:tcPr>
            <w:tcW w:w="291" w:type="pct"/>
            <w:shd w:val="clear" w:color="000000" w:fill="D9D9D9"/>
            <w:noWrap/>
            <w:vAlign w:val="center"/>
            <w:hideMark/>
          </w:tcPr>
          <w:p w14:paraId="37892E5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24C4C7A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2C2B528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D9D9D9"/>
            <w:noWrap/>
            <w:vAlign w:val="center"/>
            <w:hideMark/>
          </w:tcPr>
          <w:p w14:paraId="1509626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14 159,5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2411CC9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16 281,3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14:paraId="59E259E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3 700,0</w:t>
            </w:r>
          </w:p>
        </w:tc>
        <w:tc>
          <w:tcPr>
            <w:tcW w:w="392" w:type="pct"/>
            <w:vMerge/>
            <w:vAlign w:val="center"/>
            <w:hideMark/>
          </w:tcPr>
          <w:p w14:paraId="5BA0C53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41BAD34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50C9939D" w14:textId="77777777" w:rsidTr="00155E91">
        <w:trPr>
          <w:trHeight w:val="1131"/>
        </w:trPr>
        <w:tc>
          <w:tcPr>
            <w:tcW w:w="217" w:type="pct"/>
            <w:vMerge w:val="restart"/>
            <w:shd w:val="clear" w:color="auto" w:fill="auto"/>
            <w:vAlign w:val="center"/>
            <w:hideMark/>
          </w:tcPr>
          <w:p w14:paraId="0CA8ABC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1.1.</w:t>
            </w:r>
          </w:p>
          <w:p w14:paraId="3DD23AA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 w:val="restart"/>
            <w:shd w:val="clear" w:color="auto" w:fill="auto"/>
            <w:vAlign w:val="center"/>
            <w:hideMark/>
          </w:tcPr>
          <w:p w14:paraId="4521A25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Строительство проектируемой улицы №1 в створе продолжения улицы Центральной и</w:t>
            </w:r>
          </w:p>
          <w:p w14:paraId="365EA75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ул. Дмитрия Кожемякина </w:t>
            </w:r>
          </w:p>
          <w:p w14:paraId="6847BC5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 г. Сертолово Ленинградской области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2310D40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FFFFFF"/>
            <w:vAlign w:val="center"/>
            <w:hideMark/>
          </w:tcPr>
          <w:p w14:paraId="57A317D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2020-2022гг.</w:t>
            </w:r>
          </w:p>
          <w:p w14:paraId="26D754C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2DDC017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212 037,6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6C308A9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D41BFB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E638E1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4C4EE95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172 289,4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A597DB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39 548,2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26381B7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  <w:hideMark/>
          </w:tcPr>
          <w:p w14:paraId="51834D9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  <w:p w14:paraId="3545A3F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auto" w:fill="auto"/>
            <w:vAlign w:val="center"/>
            <w:hideMark/>
          </w:tcPr>
          <w:p w14:paraId="4BB0982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 объектов транспортной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инфраструктуры  позволит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связать новые объекты градостроения с существующей транспортной системой, повысит безопасность и устойчивость транспортной системы.</w:t>
            </w:r>
          </w:p>
        </w:tc>
      </w:tr>
      <w:tr w:rsidR="00BB54D6" w:rsidRPr="00BB54D6" w14:paraId="0E435DC6" w14:textId="77777777" w:rsidTr="00155E91">
        <w:trPr>
          <w:trHeight w:val="1229"/>
        </w:trPr>
        <w:tc>
          <w:tcPr>
            <w:tcW w:w="217" w:type="pct"/>
            <w:vMerge/>
            <w:vAlign w:val="center"/>
            <w:hideMark/>
          </w:tcPr>
          <w:p w14:paraId="6030D58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4C7BD68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45E123D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ЛО</w:t>
            </w:r>
          </w:p>
        </w:tc>
        <w:tc>
          <w:tcPr>
            <w:tcW w:w="304" w:type="pct"/>
            <w:vMerge/>
            <w:vAlign w:val="center"/>
            <w:hideMark/>
          </w:tcPr>
          <w:p w14:paraId="692927E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6AEBB9B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181 396,8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7041105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B1D293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8C3A2D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044BB76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158 129,9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67C6B59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23 266,9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4D323CC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2" w:type="pct"/>
            <w:vMerge/>
            <w:vAlign w:val="center"/>
            <w:hideMark/>
          </w:tcPr>
          <w:p w14:paraId="1B52519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4012047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30AE7644" w14:textId="77777777" w:rsidTr="00155E91">
        <w:trPr>
          <w:trHeight w:val="615"/>
        </w:trPr>
        <w:tc>
          <w:tcPr>
            <w:tcW w:w="217" w:type="pct"/>
            <w:vMerge/>
            <w:vAlign w:val="center"/>
            <w:hideMark/>
          </w:tcPr>
          <w:p w14:paraId="49711C0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134DA4C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24B7CE9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3A7C942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84D53B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30 640,8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29919DB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25CA0E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469621A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0894D13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14 159,5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02A050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16 281,3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770F377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392" w:type="pct"/>
            <w:vMerge/>
            <w:vAlign w:val="center"/>
            <w:hideMark/>
          </w:tcPr>
          <w:p w14:paraId="1DD0390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5828CF8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739F8477" w14:textId="77777777" w:rsidTr="00155E91">
        <w:trPr>
          <w:trHeight w:val="2205"/>
        </w:trPr>
        <w:tc>
          <w:tcPr>
            <w:tcW w:w="217" w:type="pct"/>
            <w:vMerge w:val="restart"/>
            <w:shd w:val="clear" w:color="auto" w:fill="auto"/>
            <w:vAlign w:val="center"/>
            <w:hideMark/>
          </w:tcPr>
          <w:p w14:paraId="2FFBCAB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lastRenderedPageBreak/>
              <w:t>1.2.</w:t>
            </w:r>
          </w:p>
          <w:p w14:paraId="699CE1A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 w:val="restart"/>
            <w:shd w:val="clear" w:color="auto" w:fill="auto"/>
            <w:vAlign w:val="center"/>
            <w:hideMark/>
          </w:tcPr>
          <w:p w14:paraId="4289208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Реконструкция объекта "Проезд мкр. Черная Речка - 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мкрн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>. Сертолово-2"</w:t>
            </w:r>
          </w:p>
          <w:p w14:paraId="21B1AD9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385E405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FFFFFF"/>
            <w:vAlign w:val="center"/>
            <w:hideMark/>
          </w:tcPr>
          <w:p w14:paraId="12D64CE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2022 г.</w:t>
            </w:r>
          </w:p>
          <w:p w14:paraId="4251F05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C7E4E6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3 500,0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7493084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47B2835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26653C6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14CB242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0375CE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76F447E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3 500,0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  <w:hideMark/>
          </w:tcPr>
          <w:p w14:paraId="14788E3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  <w:p w14:paraId="6FF5A21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auto" w:fill="auto"/>
            <w:vAlign w:val="center"/>
            <w:hideMark/>
          </w:tcPr>
          <w:p w14:paraId="3D57FD5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Реконструкция и строительство объектов транспортной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инфраструктуры  позволит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связать новые объекты градостроения с существующей транспортной системой, улучшить транспортно-эксплуатационные характеристики дорог и проездов, повысит безопасность и устойчивость транспортной системы.</w:t>
            </w:r>
          </w:p>
        </w:tc>
      </w:tr>
      <w:tr w:rsidR="00BB54D6" w:rsidRPr="00BB54D6" w14:paraId="0D0395CD" w14:textId="77777777" w:rsidTr="00155E91">
        <w:trPr>
          <w:trHeight w:val="2315"/>
        </w:trPr>
        <w:tc>
          <w:tcPr>
            <w:tcW w:w="217" w:type="pct"/>
            <w:vMerge/>
            <w:vAlign w:val="center"/>
            <w:hideMark/>
          </w:tcPr>
          <w:p w14:paraId="49A9C57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1109200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261D7B9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541A1BC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08A9752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3 500,0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6800C97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13DA1B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3471A7E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0742E1C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2BDD19C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5C32AE2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3 500,0</w:t>
            </w:r>
          </w:p>
        </w:tc>
        <w:tc>
          <w:tcPr>
            <w:tcW w:w="392" w:type="pct"/>
            <w:vMerge/>
            <w:vAlign w:val="center"/>
            <w:hideMark/>
          </w:tcPr>
          <w:p w14:paraId="1F4F57C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41E86F5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6A0A2774" w14:textId="77777777" w:rsidTr="00155E91">
        <w:trPr>
          <w:trHeight w:val="448"/>
        </w:trPr>
        <w:tc>
          <w:tcPr>
            <w:tcW w:w="217" w:type="pct"/>
            <w:shd w:val="clear" w:color="auto" w:fill="auto"/>
            <w:vAlign w:val="center"/>
            <w:hideMark/>
          </w:tcPr>
          <w:p w14:paraId="5D969A5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75ACA0CC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 xml:space="preserve">Итого по проектной </w:t>
            </w:r>
          </w:p>
          <w:p w14:paraId="7AA1A918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части, в т.ч.: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26E0E8A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D49BD3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0EC8E1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215 537,6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7E14018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608AF3C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4DB6F66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7F18AB5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172 289,4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071BFC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39 548,2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56D6544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3 700,0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776B5FA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6D40CD2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021D8E58" w14:textId="77777777" w:rsidTr="00155E91">
        <w:trPr>
          <w:trHeight w:val="249"/>
        </w:trPr>
        <w:tc>
          <w:tcPr>
            <w:tcW w:w="217" w:type="pct"/>
            <w:shd w:val="clear" w:color="auto" w:fill="auto"/>
            <w:vAlign w:val="center"/>
            <w:hideMark/>
          </w:tcPr>
          <w:p w14:paraId="22987D7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4F11D60F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ЛО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7A4DCE2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5EA535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98BC15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181 396,8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184074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2119351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5F16B9E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05E79BA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158 129,9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214A43D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23 266,9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391A16A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38E2F1C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75636B7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79F3DCF0" w14:textId="77777777" w:rsidTr="00155E91">
        <w:trPr>
          <w:trHeight w:val="70"/>
        </w:trPr>
        <w:tc>
          <w:tcPr>
            <w:tcW w:w="217" w:type="pct"/>
            <w:shd w:val="clear" w:color="auto" w:fill="auto"/>
            <w:vAlign w:val="center"/>
            <w:hideMark/>
          </w:tcPr>
          <w:p w14:paraId="42EA73C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376765EB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Сертолово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14BDB8B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4D6353B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68F5F2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34 140,8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5426CE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1058BF0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37A417D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2D32D5A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14 159,5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123BB6B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16 281,3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7DC9FA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3 700,0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05E4E2F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38E3104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2C25FFAA" w14:textId="77777777" w:rsidTr="00155E91">
        <w:trPr>
          <w:trHeight w:val="410"/>
        </w:trPr>
        <w:tc>
          <w:tcPr>
            <w:tcW w:w="5000" w:type="pct"/>
            <w:gridSpan w:val="19"/>
            <w:shd w:val="clear" w:color="auto" w:fill="auto"/>
            <w:noWrap/>
            <w:vAlign w:val="center"/>
            <w:hideMark/>
          </w:tcPr>
          <w:p w14:paraId="1B6FD40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Процессная часть</w:t>
            </w:r>
          </w:p>
        </w:tc>
      </w:tr>
      <w:tr w:rsidR="00BB54D6" w:rsidRPr="00BB54D6" w14:paraId="56764B90" w14:textId="77777777" w:rsidTr="00155E91">
        <w:trPr>
          <w:trHeight w:val="780"/>
        </w:trPr>
        <w:tc>
          <w:tcPr>
            <w:tcW w:w="217" w:type="pct"/>
            <w:vMerge w:val="restart"/>
            <w:shd w:val="clear" w:color="000000" w:fill="D9D9D9"/>
            <w:vAlign w:val="center"/>
            <w:hideMark/>
          </w:tcPr>
          <w:p w14:paraId="48CDDE8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2.</w:t>
            </w:r>
          </w:p>
          <w:p w14:paraId="1CDF66C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vMerge w:val="restart"/>
            <w:shd w:val="clear" w:color="auto" w:fill="D9D9D9"/>
            <w:noWrap/>
            <w:vAlign w:val="center"/>
            <w:hideMark/>
          </w:tcPr>
          <w:p w14:paraId="4176591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 xml:space="preserve">Комплекс процессных мероприятий "Обеспечение развития объектов </w:t>
            </w:r>
          </w:p>
          <w:p w14:paraId="7445037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инженерной и транспортной инфраструктуры на территории МО Сертолово"</w:t>
            </w: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16A4232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D9D9D9"/>
            <w:vAlign w:val="center"/>
            <w:hideMark/>
          </w:tcPr>
          <w:p w14:paraId="31E5B7D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4CA3B5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6D539E6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120 582,2</w:t>
            </w:r>
          </w:p>
        </w:tc>
        <w:tc>
          <w:tcPr>
            <w:tcW w:w="291" w:type="pct"/>
            <w:shd w:val="clear" w:color="000000" w:fill="D9D9D9"/>
            <w:vAlign w:val="center"/>
            <w:hideMark/>
          </w:tcPr>
          <w:p w14:paraId="3BF16DF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3813DF8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1 307,9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6D72956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6 200,0</w:t>
            </w:r>
          </w:p>
        </w:tc>
        <w:tc>
          <w:tcPr>
            <w:tcW w:w="290" w:type="pct"/>
            <w:gridSpan w:val="3"/>
            <w:shd w:val="clear" w:color="000000" w:fill="D9D9D9"/>
            <w:vAlign w:val="center"/>
            <w:hideMark/>
          </w:tcPr>
          <w:p w14:paraId="5FDB8BE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23 824,6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049403C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11 648,5</w:t>
            </w:r>
          </w:p>
        </w:tc>
        <w:tc>
          <w:tcPr>
            <w:tcW w:w="290" w:type="pct"/>
            <w:shd w:val="clear" w:color="000000" w:fill="D9D9D9"/>
            <w:vAlign w:val="center"/>
            <w:hideMark/>
          </w:tcPr>
          <w:p w14:paraId="3D60B1D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77 601,2</w:t>
            </w:r>
          </w:p>
        </w:tc>
        <w:tc>
          <w:tcPr>
            <w:tcW w:w="392" w:type="pct"/>
            <w:vMerge w:val="restart"/>
            <w:shd w:val="clear" w:color="000000" w:fill="D9D9D9"/>
            <w:vAlign w:val="center"/>
            <w:hideMark/>
          </w:tcPr>
          <w:p w14:paraId="419478A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77E6555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000000" w:fill="D9D9D9"/>
            <w:vAlign w:val="center"/>
            <w:hideMark/>
          </w:tcPr>
          <w:p w14:paraId="5A6407C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4A8B20C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65DE6A7E" w14:textId="77777777" w:rsidTr="00155E91">
        <w:trPr>
          <w:trHeight w:val="81"/>
        </w:trPr>
        <w:tc>
          <w:tcPr>
            <w:tcW w:w="217" w:type="pct"/>
            <w:vMerge/>
            <w:vAlign w:val="center"/>
            <w:hideMark/>
          </w:tcPr>
          <w:p w14:paraId="133DAD2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pct"/>
            <w:gridSpan w:val="2"/>
            <w:vMerge/>
            <w:shd w:val="clear" w:color="auto" w:fill="D9D9D9"/>
            <w:vAlign w:val="center"/>
            <w:hideMark/>
          </w:tcPr>
          <w:p w14:paraId="402882D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6D304B7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ЛО</w:t>
            </w:r>
          </w:p>
        </w:tc>
        <w:tc>
          <w:tcPr>
            <w:tcW w:w="304" w:type="pct"/>
            <w:vMerge/>
            <w:vAlign w:val="center"/>
            <w:hideMark/>
          </w:tcPr>
          <w:p w14:paraId="70CD155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06B95C8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94 617,2</w:t>
            </w:r>
          </w:p>
        </w:tc>
        <w:tc>
          <w:tcPr>
            <w:tcW w:w="291" w:type="pct"/>
            <w:shd w:val="clear" w:color="000000" w:fill="D9D9D9"/>
            <w:vAlign w:val="center"/>
            <w:hideMark/>
          </w:tcPr>
          <w:p w14:paraId="101FE63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32CE80E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3734D47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shd w:val="clear" w:color="000000" w:fill="D9D9D9"/>
            <w:vAlign w:val="center"/>
            <w:hideMark/>
          </w:tcPr>
          <w:p w14:paraId="00C8E22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20 568,3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3598E01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9 708,2</w:t>
            </w:r>
          </w:p>
        </w:tc>
        <w:tc>
          <w:tcPr>
            <w:tcW w:w="290" w:type="pct"/>
            <w:shd w:val="clear" w:color="000000" w:fill="D9D9D9"/>
            <w:vAlign w:val="center"/>
            <w:hideMark/>
          </w:tcPr>
          <w:p w14:paraId="44D997B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64 340,7</w:t>
            </w:r>
          </w:p>
        </w:tc>
        <w:tc>
          <w:tcPr>
            <w:tcW w:w="392" w:type="pct"/>
            <w:vMerge/>
            <w:vAlign w:val="center"/>
            <w:hideMark/>
          </w:tcPr>
          <w:p w14:paraId="6A9F1A9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74CC8A3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B54D6" w:rsidRPr="00BB54D6" w14:paraId="0399AF2F" w14:textId="77777777" w:rsidTr="00155E91">
        <w:trPr>
          <w:trHeight w:val="836"/>
        </w:trPr>
        <w:tc>
          <w:tcPr>
            <w:tcW w:w="217" w:type="pct"/>
            <w:vMerge/>
            <w:vAlign w:val="center"/>
            <w:hideMark/>
          </w:tcPr>
          <w:p w14:paraId="20A844C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pct"/>
            <w:gridSpan w:val="2"/>
            <w:vMerge/>
            <w:shd w:val="clear" w:color="auto" w:fill="D9D9D9"/>
            <w:vAlign w:val="center"/>
            <w:hideMark/>
          </w:tcPr>
          <w:p w14:paraId="7264754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12F48BA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"</w:t>
            </w:r>
            <w:proofErr w:type="spellStart"/>
            <w:r w:rsidRPr="00BB54D6">
              <w:rPr>
                <w:rFonts w:ascii="Times New Roman" w:eastAsia="Calibri" w:hAnsi="Times New Roman" w:cs="Times New Roman"/>
                <w:b/>
              </w:rPr>
              <w:t>Всеволож-ский</w:t>
            </w:r>
            <w:proofErr w:type="spellEnd"/>
            <w:r w:rsidRPr="00BB54D6">
              <w:rPr>
                <w:rFonts w:ascii="Times New Roman" w:eastAsia="Calibri" w:hAnsi="Times New Roman" w:cs="Times New Roman"/>
                <w:b/>
              </w:rPr>
              <w:t xml:space="preserve"> муниципальный район"</w:t>
            </w:r>
          </w:p>
        </w:tc>
        <w:tc>
          <w:tcPr>
            <w:tcW w:w="304" w:type="pct"/>
            <w:vMerge/>
            <w:vAlign w:val="center"/>
            <w:hideMark/>
          </w:tcPr>
          <w:p w14:paraId="4A9E2B3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30EC6A2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2 700,0</w:t>
            </w:r>
          </w:p>
        </w:tc>
        <w:tc>
          <w:tcPr>
            <w:tcW w:w="291" w:type="pct"/>
            <w:shd w:val="clear" w:color="000000" w:fill="D9D9D9"/>
            <w:vAlign w:val="center"/>
            <w:hideMark/>
          </w:tcPr>
          <w:p w14:paraId="78B1CC4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57F5FB9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12C25E6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2 700,0</w:t>
            </w:r>
          </w:p>
        </w:tc>
        <w:tc>
          <w:tcPr>
            <w:tcW w:w="290" w:type="pct"/>
            <w:gridSpan w:val="3"/>
            <w:shd w:val="clear" w:color="000000" w:fill="D9D9D9"/>
            <w:vAlign w:val="center"/>
            <w:hideMark/>
          </w:tcPr>
          <w:p w14:paraId="45AD2B6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1F66E3E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D9D9D9"/>
            <w:vAlign w:val="center"/>
            <w:hideMark/>
          </w:tcPr>
          <w:p w14:paraId="4942452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2" w:type="pct"/>
            <w:vMerge/>
            <w:vAlign w:val="center"/>
            <w:hideMark/>
          </w:tcPr>
          <w:p w14:paraId="0E63A50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1FBF292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B54D6" w:rsidRPr="00BB54D6" w14:paraId="798C499B" w14:textId="77777777" w:rsidTr="00155E91">
        <w:trPr>
          <w:trHeight w:val="479"/>
        </w:trPr>
        <w:tc>
          <w:tcPr>
            <w:tcW w:w="217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39E2498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392BCDB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60806B4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Сертолово</w:t>
            </w:r>
          </w:p>
        </w:tc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39A075A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CE995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23 265,0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1FDD098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7DC43E7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1 307,9</w:t>
            </w:r>
          </w:p>
        </w:tc>
        <w:tc>
          <w:tcPr>
            <w:tcW w:w="290" w:type="pct"/>
            <w:gridSpan w:val="2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6C9E1A3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3 500,0</w:t>
            </w:r>
          </w:p>
        </w:tc>
        <w:tc>
          <w:tcPr>
            <w:tcW w:w="290" w:type="pct"/>
            <w:gridSpan w:val="3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085FF9D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3 256,3</w:t>
            </w:r>
          </w:p>
        </w:tc>
        <w:tc>
          <w:tcPr>
            <w:tcW w:w="290" w:type="pct"/>
            <w:gridSpan w:val="2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64FF479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1 940,3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306AAAC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13 260,5</w:t>
            </w: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072640E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3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6193AE2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B54D6" w:rsidRPr="00BB54D6" w14:paraId="7AB983B9" w14:textId="77777777" w:rsidTr="00155E91">
        <w:trPr>
          <w:trHeight w:val="519"/>
        </w:trPr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B7C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lastRenderedPageBreak/>
              <w:t>2.1.</w:t>
            </w:r>
          </w:p>
          <w:p w14:paraId="4EC7C39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06F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Строительство: "Участок улицы №1 к объекту спорта - 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плаватель-ный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 бассейн </w:t>
            </w:r>
          </w:p>
          <w:p w14:paraId="02C40C4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 г. Сертолово"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B6A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89E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2019-2022 гг.</w:t>
            </w:r>
          </w:p>
          <w:p w14:paraId="49A5F32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355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7 231,1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451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88F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871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2 700,0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38C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DF5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FD8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4 061,1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CD4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  <w:p w14:paraId="0A990CB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4A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 объектов транспортной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инфраструктуры  позволит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связать новые объекты градостроения с существующей транспортной системой, повысит безопасность и устойчивость транспортной системы.</w:t>
            </w:r>
          </w:p>
          <w:p w14:paraId="29F36D6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5FA9ACD3" w14:textId="77777777" w:rsidTr="00155E91">
        <w:trPr>
          <w:trHeight w:val="630"/>
        </w:trPr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FF58F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44F2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3BB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ЛО</w:t>
            </w: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8F6A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6BB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24E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070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1EE6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F05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E3F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601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2BCB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0C4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78D7EB77" w14:textId="77777777" w:rsidTr="00155E91">
        <w:trPr>
          <w:trHeight w:val="630"/>
        </w:trPr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7FAD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FAC7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B28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"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Всеволож-ский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муниципаль-ный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 район"</w:t>
            </w: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8134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91DE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2 700,0</w:t>
            </w: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E0CB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15A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E883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2 700,0</w:t>
            </w:r>
          </w:p>
        </w:tc>
        <w:tc>
          <w:tcPr>
            <w:tcW w:w="29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247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6A9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BA0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E38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A05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293661BB" w14:textId="77777777" w:rsidTr="00155E91">
        <w:trPr>
          <w:trHeight w:val="506"/>
        </w:trPr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278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EE5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65B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80C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632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4 531,1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C71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1E95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09D1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7854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370,0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19DD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FE8F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4 061,1</w:t>
            </w: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17C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156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6E24D214" w14:textId="77777777" w:rsidTr="00155E91">
        <w:trPr>
          <w:trHeight w:val="2042"/>
        </w:trPr>
        <w:tc>
          <w:tcPr>
            <w:tcW w:w="2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650197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2.2.</w:t>
            </w:r>
          </w:p>
          <w:p w14:paraId="69ECBF5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A75EA3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Проектирование, реконструкция и строительство объектов транспортной инфраструктуры </w:t>
            </w:r>
          </w:p>
          <w:p w14:paraId="58A68A7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на территории </w:t>
            </w:r>
          </w:p>
          <w:p w14:paraId="081B765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МО Сертолово</w:t>
            </w:r>
          </w:p>
          <w:p w14:paraId="209893E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86F78D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77A804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2022гг.</w:t>
            </w:r>
          </w:p>
          <w:p w14:paraId="01971C6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46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E7B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09C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E2D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298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FF0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55D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Cs/>
                <w:sz w:val="18"/>
                <w:szCs w:val="18"/>
              </w:rPr>
              <w:t>500,0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  <w:hideMark/>
          </w:tcPr>
          <w:p w14:paraId="396B9F5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  <w:p w14:paraId="70CC0FF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auto" w:fill="auto"/>
            <w:vAlign w:val="center"/>
            <w:hideMark/>
          </w:tcPr>
          <w:p w14:paraId="5F8E38C5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 xml:space="preserve">Реконструкция и строительство объектов транспортной </w:t>
            </w:r>
            <w:proofErr w:type="gramStart"/>
            <w:r w:rsidRPr="00BB54D6">
              <w:rPr>
                <w:rFonts w:eastAsia="Calibri"/>
                <w:lang w:eastAsia="en-US"/>
              </w:rPr>
              <w:t>инфраструктуры  позволит</w:t>
            </w:r>
            <w:proofErr w:type="gramEnd"/>
            <w:r w:rsidRPr="00BB54D6">
              <w:rPr>
                <w:rFonts w:eastAsia="Calibri"/>
                <w:lang w:eastAsia="en-US"/>
              </w:rPr>
              <w:t xml:space="preserve"> связать новые объекты градостроения с существующей транспортной системой, улучшить транспортно-эксплуатационные характеристики дорог и проездов, повысит безопасность и устойчивость транспортной системы.</w:t>
            </w:r>
          </w:p>
        </w:tc>
      </w:tr>
      <w:tr w:rsidR="00BB54D6" w:rsidRPr="00BB54D6" w14:paraId="7D929BDD" w14:textId="77777777" w:rsidTr="00155E91">
        <w:trPr>
          <w:trHeight w:val="810"/>
        </w:trPr>
        <w:tc>
          <w:tcPr>
            <w:tcW w:w="217" w:type="pct"/>
            <w:vMerge/>
            <w:vAlign w:val="center"/>
            <w:hideMark/>
          </w:tcPr>
          <w:p w14:paraId="159C346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249396C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4D0B588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475135B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187CB6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192572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6254F6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6062ED2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4E31558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5ABCE4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3B153B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392" w:type="pct"/>
            <w:vMerge/>
            <w:vAlign w:val="center"/>
            <w:hideMark/>
          </w:tcPr>
          <w:p w14:paraId="3890098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08CB629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710F988E" w14:textId="77777777" w:rsidTr="00155E91">
        <w:trPr>
          <w:trHeight w:val="1582"/>
        </w:trPr>
        <w:tc>
          <w:tcPr>
            <w:tcW w:w="217" w:type="pct"/>
            <w:vMerge w:val="restart"/>
            <w:shd w:val="clear" w:color="auto" w:fill="auto"/>
            <w:vAlign w:val="center"/>
            <w:hideMark/>
          </w:tcPr>
          <w:p w14:paraId="7C72590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2.3.</w:t>
            </w:r>
          </w:p>
          <w:p w14:paraId="49CE698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 w:val="restart"/>
            <w:shd w:val="clear" w:color="auto" w:fill="auto"/>
            <w:vAlign w:val="center"/>
            <w:hideMark/>
          </w:tcPr>
          <w:p w14:paraId="0EB3A0B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инженерной  и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транспортной инфраструктуры к земельным участкам для ИЖС, </w:t>
            </w:r>
            <w:r w:rsidRPr="00BB54D6">
              <w:rPr>
                <w:rFonts w:ascii="Times New Roman" w:eastAsia="Calibri" w:hAnsi="Times New Roman" w:cs="Times New Roman"/>
              </w:rPr>
              <w:lastRenderedPageBreak/>
              <w:t>выделенным для многодетных семей, по адресу: мкр. Чёрная Речка, г. Сертолово, Всеволожский район, Ленинградской области</w:t>
            </w:r>
          </w:p>
          <w:p w14:paraId="1C28335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4D465B4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lastRenderedPageBreak/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FFFFFF"/>
            <w:vAlign w:val="center"/>
            <w:hideMark/>
          </w:tcPr>
          <w:p w14:paraId="1F29C33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2018-2022 гг.</w:t>
            </w:r>
          </w:p>
          <w:p w14:paraId="2032BC7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57516D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112 851,1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07FB233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48836D7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1 307,9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50A6E2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3 500,0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2C31A44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23 454,6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778931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11 548,5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37B0660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73 040,1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  <w:hideMark/>
          </w:tcPr>
          <w:p w14:paraId="0547C22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  <w:p w14:paraId="2CEF822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auto" w:fill="auto"/>
            <w:vAlign w:val="center"/>
            <w:hideMark/>
          </w:tcPr>
          <w:p w14:paraId="7B609F9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 инженерной и транспортной инфраструктуры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к  земельным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участкам  позволит обеспечить </w:t>
            </w:r>
            <w:r w:rsidRPr="00BB54D6">
              <w:rPr>
                <w:rFonts w:ascii="Times New Roman" w:eastAsia="Calibri" w:hAnsi="Times New Roman" w:cs="Times New Roman"/>
              </w:rPr>
              <w:lastRenderedPageBreak/>
              <w:t xml:space="preserve">данные участки инженерной инфраструктурой, </w:t>
            </w:r>
          </w:p>
          <w:p w14:paraId="44D6DE5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а также улично-дорожной сетью </w:t>
            </w:r>
          </w:p>
          <w:p w14:paraId="021B6C1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 выездом на автомобильную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дорогу  регионального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значения "Парголово-Огоньки".</w:t>
            </w:r>
          </w:p>
        </w:tc>
      </w:tr>
      <w:tr w:rsidR="00BB54D6" w:rsidRPr="00BB54D6" w14:paraId="5D4FBE2F" w14:textId="77777777" w:rsidTr="00155E91">
        <w:trPr>
          <w:trHeight w:val="1407"/>
        </w:trPr>
        <w:tc>
          <w:tcPr>
            <w:tcW w:w="217" w:type="pct"/>
            <w:vMerge/>
            <w:vAlign w:val="center"/>
            <w:hideMark/>
          </w:tcPr>
          <w:p w14:paraId="7E5C81B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3DEA0DB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571C3E0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ЛО</w:t>
            </w:r>
          </w:p>
        </w:tc>
        <w:tc>
          <w:tcPr>
            <w:tcW w:w="304" w:type="pct"/>
            <w:vMerge/>
            <w:vAlign w:val="center"/>
            <w:hideMark/>
          </w:tcPr>
          <w:p w14:paraId="71838C1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EA3605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94 617,2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14:paraId="3CB3FD2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60031A8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21CAB3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50E058F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20 568,3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49C1870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9 708,2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20669B3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64 340,7</w:t>
            </w:r>
          </w:p>
        </w:tc>
        <w:tc>
          <w:tcPr>
            <w:tcW w:w="392" w:type="pct"/>
            <w:vMerge/>
            <w:vAlign w:val="center"/>
            <w:hideMark/>
          </w:tcPr>
          <w:p w14:paraId="1B5E891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14BE22F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283F7F3D" w14:textId="77777777" w:rsidTr="00155E91">
        <w:trPr>
          <w:trHeight w:val="810"/>
        </w:trPr>
        <w:tc>
          <w:tcPr>
            <w:tcW w:w="217" w:type="pct"/>
            <w:vMerge/>
            <w:vAlign w:val="center"/>
            <w:hideMark/>
          </w:tcPr>
          <w:p w14:paraId="573FFF3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4D2EE1A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1A92D8F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0E9A892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98B3AB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18 233,9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4D591B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6E7882F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1 307,9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2044B6C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3 500,0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072434E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2 886,3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30D4DA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1 840,3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0068655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8 699,4</w:t>
            </w:r>
          </w:p>
        </w:tc>
        <w:tc>
          <w:tcPr>
            <w:tcW w:w="392" w:type="pct"/>
            <w:vMerge/>
            <w:vAlign w:val="center"/>
            <w:hideMark/>
          </w:tcPr>
          <w:p w14:paraId="4005AA5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34652B6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53BCF057" w14:textId="77777777" w:rsidTr="00155E91">
        <w:trPr>
          <w:trHeight w:val="1455"/>
        </w:trPr>
        <w:tc>
          <w:tcPr>
            <w:tcW w:w="217" w:type="pct"/>
            <w:vMerge w:val="restart"/>
            <w:shd w:val="clear" w:color="000000" w:fill="D9D9D9"/>
            <w:vAlign w:val="center"/>
            <w:hideMark/>
          </w:tcPr>
          <w:p w14:paraId="2701190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3.</w:t>
            </w:r>
          </w:p>
          <w:p w14:paraId="702B1C6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vMerge w:val="restart"/>
            <w:shd w:val="clear" w:color="000000" w:fill="D9D9D9"/>
            <w:vAlign w:val="center"/>
            <w:hideMark/>
          </w:tcPr>
          <w:p w14:paraId="40EC9D7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 xml:space="preserve">Комплекс процессных мероприятий "Организация обеспечения потребителей качественными коммунальными </w:t>
            </w:r>
            <w:proofErr w:type="gramStart"/>
            <w:r w:rsidRPr="00BB54D6">
              <w:rPr>
                <w:rFonts w:ascii="Times New Roman" w:eastAsia="Calibri" w:hAnsi="Times New Roman" w:cs="Times New Roman"/>
                <w:b/>
              </w:rPr>
              <w:t>услугами,  организация</w:t>
            </w:r>
            <w:proofErr w:type="gramEnd"/>
            <w:r w:rsidRPr="00BB54D6">
              <w:rPr>
                <w:rFonts w:ascii="Times New Roman" w:eastAsia="Calibri" w:hAnsi="Times New Roman" w:cs="Times New Roman"/>
                <w:b/>
              </w:rPr>
              <w:t xml:space="preserve"> надежного уличного освещения на территории </w:t>
            </w:r>
          </w:p>
          <w:p w14:paraId="5061AB2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МО Сертолово"</w:t>
            </w: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4DF0F27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D9D9D9"/>
            <w:vAlign w:val="center"/>
            <w:hideMark/>
          </w:tcPr>
          <w:p w14:paraId="2F9237D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774011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585A1FE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349 283,9</w:t>
            </w:r>
          </w:p>
        </w:tc>
        <w:tc>
          <w:tcPr>
            <w:tcW w:w="291" w:type="pct"/>
            <w:shd w:val="clear" w:color="000000" w:fill="D9D9D9"/>
            <w:noWrap/>
            <w:vAlign w:val="center"/>
            <w:hideMark/>
          </w:tcPr>
          <w:p w14:paraId="1487A1C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45 289,8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3255877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112 938,4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1639A61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187 265,7</w:t>
            </w:r>
          </w:p>
        </w:tc>
        <w:tc>
          <w:tcPr>
            <w:tcW w:w="290" w:type="pct"/>
            <w:gridSpan w:val="3"/>
            <w:shd w:val="clear" w:color="000000" w:fill="D9D9D9"/>
            <w:noWrap/>
            <w:vAlign w:val="center"/>
            <w:hideMark/>
          </w:tcPr>
          <w:p w14:paraId="3CA6528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1 690,0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53B883B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1 000,0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14:paraId="68A1132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1 100,0</w:t>
            </w:r>
          </w:p>
        </w:tc>
        <w:tc>
          <w:tcPr>
            <w:tcW w:w="392" w:type="pct"/>
            <w:vMerge w:val="restart"/>
            <w:shd w:val="clear" w:color="000000" w:fill="D9D9D9"/>
            <w:vAlign w:val="center"/>
            <w:hideMark/>
          </w:tcPr>
          <w:p w14:paraId="0669016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566DF4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000000" w:fill="D9D9D9"/>
            <w:noWrap/>
            <w:vAlign w:val="center"/>
            <w:hideMark/>
          </w:tcPr>
          <w:p w14:paraId="568F5B2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4A8331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453F488C" w14:textId="77777777" w:rsidTr="00155E91">
        <w:trPr>
          <w:trHeight w:val="1547"/>
        </w:trPr>
        <w:tc>
          <w:tcPr>
            <w:tcW w:w="217" w:type="pct"/>
            <w:vMerge/>
            <w:vAlign w:val="center"/>
            <w:hideMark/>
          </w:tcPr>
          <w:p w14:paraId="125D248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1A4F309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6B084A7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ЛО</w:t>
            </w:r>
          </w:p>
        </w:tc>
        <w:tc>
          <w:tcPr>
            <w:tcW w:w="304" w:type="pct"/>
            <w:vMerge/>
            <w:vAlign w:val="center"/>
            <w:hideMark/>
          </w:tcPr>
          <w:p w14:paraId="381D1B0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4FA3DCE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306 615,4</w:t>
            </w:r>
          </w:p>
        </w:tc>
        <w:tc>
          <w:tcPr>
            <w:tcW w:w="291" w:type="pct"/>
            <w:shd w:val="clear" w:color="000000" w:fill="D9D9D9"/>
            <w:vAlign w:val="center"/>
            <w:hideMark/>
          </w:tcPr>
          <w:p w14:paraId="5C5E443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25 000,0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276BB19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105 627,5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6988F63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175 987,9</w:t>
            </w:r>
          </w:p>
        </w:tc>
        <w:tc>
          <w:tcPr>
            <w:tcW w:w="290" w:type="pct"/>
            <w:gridSpan w:val="3"/>
            <w:shd w:val="clear" w:color="000000" w:fill="D9D9D9"/>
            <w:vAlign w:val="center"/>
            <w:hideMark/>
          </w:tcPr>
          <w:p w14:paraId="465AD90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26449FB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D9D9D9"/>
            <w:vAlign w:val="center"/>
            <w:hideMark/>
          </w:tcPr>
          <w:p w14:paraId="31B0BFF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" w:type="pct"/>
            <w:vMerge/>
            <w:vAlign w:val="center"/>
            <w:hideMark/>
          </w:tcPr>
          <w:p w14:paraId="64C2652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10AFD9B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003478AC" w14:textId="77777777" w:rsidTr="00155E91">
        <w:trPr>
          <w:trHeight w:val="838"/>
        </w:trPr>
        <w:tc>
          <w:tcPr>
            <w:tcW w:w="217" w:type="pct"/>
            <w:vMerge/>
            <w:vAlign w:val="center"/>
            <w:hideMark/>
          </w:tcPr>
          <w:p w14:paraId="27CEF64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49C9FBD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64CE89D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628A11A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65D4481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42 668,5</w:t>
            </w:r>
          </w:p>
        </w:tc>
        <w:tc>
          <w:tcPr>
            <w:tcW w:w="291" w:type="pct"/>
            <w:shd w:val="clear" w:color="000000" w:fill="D9D9D9"/>
            <w:noWrap/>
            <w:vAlign w:val="center"/>
            <w:hideMark/>
          </w:tcPr>
          <w:p w14:paraId="1BDEE0C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20 289,8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5061987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7 310,9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4B220DB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11 277,8</w:t>
            </w:r>
          </w:p>
        </w:tc>
        <w:tc>
          <w:tcPr>
            <w:tcW w:w="290" w:type="pct"/>
            <w:gridSpan w:val="3"/>
            <w:shd w:val="clear" w:color="000000" w:fill="D9D9D9"/>
            <w:noWrap/>
            <w:vAlign w:val="center"/>
            <w:hideMark/>
          </w:tcPr>
          <w:p w14:paraId="7474866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1 690,0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35544F3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1 000,0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14:paraId="7E6EF2B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1 100,0</w:t>
            </w:r>
          </w:p>
        </w:tc>
        <w:tc>
          <w:tcPr>
            <w:tcW w:w="392" w:type="pct"/>
            <w:vMerge/>
            <w:vAlign w:val="center"/>
            <w:hideMark/>
          </w:tcPr>
          <w:p w14:paraId="0162A0F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3FC4E93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28A1784F" w14:textId="77777777" w:rsidTr="00155E91">
        <w:trPr>
          <w:trHeight w:val="412"/>
        </w:trPr>
        <w:tc>
          <w:tcPr>
            <w:tcW w:w="217" w:type="pct"/>
            <w:shd w:val="clear" w:color="auto" w:fill="auto"/>
            <w:vAlign w:val="center"/>
            <w:hideMark/>
          </w:tcPr>
          <w:p w14:paraId="7805FD3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3.1.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18CF9FD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Актуализация схем теплоснабжения, водоснабжения и водоотведения на территории МО Сертолово с учетом перспективы развития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7034BFC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2ADC4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2017 г.,             2019-2022 гг.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F4FBE3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4 740,0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41414FC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1 400,0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19F1CB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01CE5D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7FA9D7F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1 490,0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31CE53B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536EE74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14:paraId="60AC61E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</w:tc>
        <w:tc>
          <w:tcPr>
            <w:tcW w:w="823" w:type="pct"/>
            <w:shd w:val="clear" w:color="000000" w:fill="FFFFFF"/>
            <w:vAlign w:val="center"/>
            <w:hideMark/>
          </w:tcPr>
          <w:p w14:paraId="5035524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Актуализация схем ТС, ВС и ВО позволит рационально решать вопросы тепло-водоснабжения и водоотведения новых объектов строительства МО Сертолово.</w:t>
            </w:r>
          </w:p>
        </w:tc>
      </w:tr>
      <w:tr w:rsidR="00BB54D6" w:rsidRPr="00BB54D6" w14:paraId="7A4C7B0B" w14:textId="77777777" w:rsidTr="00155E91">
        <w:trPr>
          <w:trHeight w:val="1350"/>
        </w:trPr>
        <w:tc>
          <w:tcPr>
            <w:tcW w:w="217" w:type="pct"/>
            <w:shd w:val="clear" w:color="auto" w:fill="auto"/>
            <w:vAlign w:val="center"/>
            <w:hideMark/>
          </w:tcPr>
          <w:p w14:paraId="5591295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3.2.</w:t>
            </w:r>
          </w:p>
        </w:tc>
        <w:tc>
          <w:tcPr>
            <w:tcW w:w="696" w:type="pct"/>
            <w:gridSpan w:val="2"/>
            <w:shd w:val="clear" w:color="auto" w:fill="auto"/>
            <w:noWrap/>
            <w:vAlign w:val="center"/>
            <w:hideMark/>
          </w:tcPr>
          <w:p w14:paraId="3CECDD9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Проектирование системы водоотведения дождевых вод на </w:t>
            </w:r>
            <w:r w:rsidRPr="00BB54D6">
              <w:rPr>
                <w:rFonts w:ascii="Times New Roman" w:eastAsia="Calibri" w:hAnsi="Times New Roman" w:cs="Times New Roman"/>
              </w:rPr>
              <w:lastRenderedPageBreak/>
              <w:t>территории города Сертолово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65FE50B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lastRenderedPageBreak/>
              <w:t>Бюджет МО Сертолово</w:t>
            </w:r>
          </w:p>
        </w:tc>
        <w:tc>
          <w:tcPr>
            <w:tcW w:w="304" w:type="pct"/>
            <w:shd w:val="clear" w:color="000000" w:fill="FFFFFF"/>
            <w:vAlign w:val="center"/>
            <w:hideMark/>
          </w:tcPr>
          <w:p w14:paraId="686B21F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2018 г.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10213D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1 510,0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77C0BBA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37ECFD9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1 510,0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9CA768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07321AF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2841749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722265D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2CA9267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70369DB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Проектирование системы водоотведения на территории города Сертолово позволит получить комплект </w:t>
            </w:r>
            <w:r w:rsidRPr="00BB54D6">
              <w:rPr>
                <w:rFonts w:ascii="Times New Roman" w:eastAsia="Calibri" w:hAnsi="Times New Roman" w:cs="Times New Roman"/>
              </w:rPr>
              <w:lastRenderedPageBreak/>
              <w:t xml:space="preserve">проектно-сметной документации для дальнейшего ее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строительства,  в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целях повышения комфортности проживания населения города Сертолово.</w:t>
            </w:r>
          </w:p>
        </w:tc>
      </w:tr>
      <w:tr w:rsidR="00BB54D6" w:rsidRPr="00BB54D6" w14:paraId="334F7BAD" w14:textId="77777777" w:rsidTr="00155E91">
        <w:trPr>
          <w:trHeight w:val="1260"/>
        </w:trPr>
        <w:tc>
          <w:tcPr>
            <w:tcW w:w="217" w:type="pct"/>
            <w:shd w:val="clear" w:color="auto" w:fill="auto"/>
            <w:vAlign w:val="center"/>
            <w:hideMark/>
          </w:tcPr>
          <w:p w14:paraId="63195CF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lastRenderedPageBreak/>
              <w:t>3.3.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5F1149D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BB54D6">
              <w:rPr>
                <w:rFonts w:ascii="Times New Roman" w:eastAsia="Calibri" w:hAnsi="Times New Roman" w:cs="Times New Roman"/>
              </w:rPr>
              <w:t>Проектирование,  реконструкция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>, модернизация и строительство участков сети уличного освещения города Сертолово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3549FD6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28BBC9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2017 г.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5CE30E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2 976,0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2374ED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1 976,0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ED91D4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0A44C7A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0BAAEA4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36EAF65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6EF86EA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1 000,0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4BBA8FE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4F2E8B0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Реконструкция, модернизация и строительство участков сети уличного освещения города Сертолово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позволит  повысить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освещен-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ность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 территории города Сертолово, </w:t>
            </w:r>
          </w:p>
          <w:p w14:paraId="4798285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а также обеспечит экономичность, надежность и экологичность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функционирования  сети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уличного освещения.</w:t>
            </w:r>
          </w:p>
        </w:tc>
      </w:tr>
      <w:tr w:rsidR="00BB54D6" w:rsidRPr="00BB54D6" w14:paraId="4F3A9A01" w14:textId="77777777" w:rsidTr="00155E91">
        <w:trPr>
          <w:trHeight w:val="416"/>
        </w:trPr>
        <w:tc>
          <w:tcPr>
            <w:tcW w:w="217" w:type="pct"/>
            <w:shd w:val="clear" w:color="auto" w:fill="auto"/>
            <w:vAlign w:val="center"/>
            <w:hideMark/>
          </w:tcPr>
          <w:p w14:paraId="0B4863E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3.4.</w:t>
            </w:r>
          </w:p>
        </w:tc>
        <w:tc>
          <w:tcPr>
            <w:tcW w:w="696" w:type="pct"/>
            <w:gridSpan w:val="2"/>
            <w:shd w:val="clear" w:color="000000" w:fill="FFFFFF"/>
            <w:vAlign w:val="center"/>
            <w:hideMark/>
          </w:tcPr>
          <w:p w14:paraId="732E714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Актуализация схемы уличного освещения на территории МО Сертолово с учетом перспективы развития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57BBDBF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5CF2C7F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2018 г.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8EED0E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500,0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D2381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7BFA1D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2DB00E1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56188A0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0673FEF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B08399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14:paraId="75955D9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</w:tc>
        <w:tc>
          <w:tcPr>
            <w:tcW w:w="823" w:type="pct"/>
            <w:shd w:val="clear" w:color="000000" w:fill="FFFFFF"/>
            <w:vAlign w:val="center"/>
            <w:hideMark/>
          </w:tcPr>
          <w:p w14:paraId="7E347BF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Актуализация схемы уличного освещения </w:t>
            </w:r>
          </w:p>
          <w:p w14:paraId="3E84945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на территории МО Сертолово повысит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эффективность  планирования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регламентных работ, что позволит увеличить сроки эксплуатации имеющейся инфраструктуры, позволит своевременно осуществлять замену участков сети уличного освещения  имеющих значительный </w:t>
            </w:r>
            <w:r w:rsidRPr="00BB54D6">
              <w:rPr>
                <w:rFonts w:ascii="Times New Roman" w:eastAsia="Calibri" w:hAnsi="Times New Roman" w:cs="Times New Roman"/>
              </w:rPr>
              <w:lastRenderedPageBreak/>
              <w:t xml:space="preserve">физический износ, развивать сети уличного наружного освещения, решать вопросы связанные с  энергоэффективностью и функциональными улучшениями освещения территории </w:t>
            </w:r>
          </w:p>
          <w:p w14:paraId="7F3C815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МО Сертолово.</w:t>
            </w:r>
          </w:p>
        </w:tc>
      </w:tr>
      <w:tr w:rsidR="00BB54D6" w:rsidRPr="00BB54D6" w14:paraId="1085C0FD" w14:textId="77777777" w:rsidTr="00155E91">
        <w:trPr>
          <w:trHeight w:val="1544"/>
        </w:trPr>
        <w:tc>
          <w:tcPr>
            <w:tcW w:w="217" w:type="pct"/>
            <w:vMerge w:val="restart"/>
            <w:shd w:val="clear" w:color="auto" w:fill="auto"/>
            <w:vAlign w:val="center"/>
            <w:hideMark/>
          </w:tcPr>
          <w:p w14:paraId="1633099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lastRenderedPageBreak/>
              <w:t>3.5.</w:t>
            </w:r>
          </w:p>
          <w:p w14:paraId="3F035E3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7F42299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 КНС и напорных канализационных коллекторов от мкр. Черная Речка до ГКНС </w:t>
            </w:r>
          </w:p>
          <w:p w14:paraId="284255E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 г. Сертолово</w:t>
            </w:r>
          </w:p>
          <w:p w14:paraId="13E572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645DE9F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FFFFFF"/>
            <w:vAlign w:val="center"/>
            <w:hideMark/>
          </w:tcPr>
          <w:p w14:paraId="01E51F8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2017-2020 гг.</w:t>
            </w:r>
          </w:p>
          <w:p w14:paraId="4DF6D7A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1BD080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339 557,9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1BEAC36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41 913,8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856F06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110 928,4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A50884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186 515,7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5E894A8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3FE3B5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5B369DC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2" w:type="pct"/>
            <w:vMerge w:val="restart"/>
            <w:shd w:val="clear" w:color="000000" w:fill="FFFFFF"/>
            <w:vAlign w:val="center"/>
            <w:hideMark/>
          </w:tcPr>
          <w:p w14:paraId="595048E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</w:tc>
        <w:tc>
          <w:tcPr>
            <w:tcW w:w="823" w:type="pct"/>
            <w:vMerge w:val="restart"/>
            <w:shd w:val="clear" w:color="000000" w:fill="FFFFFF"/>
            <w:vAlign w:val="center"/>
            <w:hideMark/>
          </w:tcPr>
          <w:p w14:paraId="78092BF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 канализационного коллектора протяженностью </w:t>
            </w:r>
          </w:p>
          <w:p w14:paraId="12E98EF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8,594 км от мкр. Черная Речка до ГКНС </w:t>
            </w:r>
          </w:p>
          <w:p w14:paraId="251E253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 г. Сертолово, КНС производительностью 4200 м3/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сут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мкр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. Черная Речка позволит исключить сброс неочищенных сточных вод на рельеф 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местнос-ти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мкр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>. Черная Речка.</w:t>
            </w:r>
          </w:p>
        </w:tc>
      </w:tr>
      <w:tr w:rsidR="00BB54D6" w:rsidRPr="00BB54D6" w14:paraId="102A6F35" w14:textId="77777777" w:rsidTr="00155E91">
        <w:trPr>
          <w:trHeight w:val="1268"/>
        </w:trPr>
        <w:tc>
          <w:tcPr>
            <w:tcW w:w="217" w:type="pct"/>
            <w:vMerge/>
            <w:vAlign w:val="center"/>
            <w:hideMark/>
          </w:tcPr>
          <w:p w14:paraId="76496AD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7995D95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04C06B1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ЛО</w:t>
            </w:r>
          </w:p>
        </w:tc>
        <w:tc>
          <w:tcPr>
            <w:tcW w:w="304" w:type="pct"/>
            <w:vMerge/>
            <w:vAlign w:val="center"/>
            <w:hideMark/>
          </w:tcPr>
          <w:p w14:paraId="64D88AD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253839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306 615,4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38EC331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25 000,0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871B1A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105 627,5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CB956D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175 987,9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0D465E8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FA4959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480B9F1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2" w:type="pct"/>
            <w:vMerge/>
            <w:vAlign w:val="center"/>
            <w:hideMark/>
          </w:tcPr>
          <w:p w14:paraId="00E2278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7F12D2B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184EB0A5" w14:textId="77777777" w:rsidTr="00155E91">
        <w:trPr>
          <w:trHeight w:val="980"/>
        </w:trPr>
        <w:tc>
          <w:tcPr>
            <w:tcW w:w="217" w:type="pct"/>
            <w:vMerge/>
            <w:vAlign w:val="center"/>
            <w:hideMark/>
          </w:tcPr>
          <w:p w14:paraId="46F8F03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57251F8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4637C0A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63E5D5F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34EAA7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32 942,5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7BEE7E7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16 913,8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7771A1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5 300,9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F2FBF6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10 527,8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65D00D8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9A4700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346A90E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2" w:type="pct"/>
            <w:vMerge/>
            <w:vAlign w:val="center"/>
            <w:hideMark/>
          </w:tcPr>
          <w:p w14:paraId="774628D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599A878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557F74A0" w14:textId="77777777" w:rsidTr="00155E91">
        <w:trPr>
          <w:trHeight w:val="570"/>
        </w:trPr>
        <w:tc>
          <w:tcPr>
            <w:tcW w:w="217" w:type="pct"/>
            <w:shd w:val="clear" w:color="auto" w:fill="auto"/>
            <w:vAlign w:val="center"/>
            <w:hideMark/>
          </w:tcPr>
          <w:p w14:paraId="1DDB78E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noWrap/>
            <w:vAlign w:val="center"/>
            <w:hideMark/>
          </w:tcPr>
          <w:p w14:paraId="07BA9416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 xml:space="preserve">Итого по </w:t>
            </w:r>
            <w:proofErr w:type="spellStart"/>
            <w:r w:rsidRPr="00BB54D6">
              <w:rPr>
                <w:rFonts w:ascii="Times New Roman" w:eastAsia="Calibri" w:hAnsi="Times New Roman" w:cs="Times New Roman"/>
                <w:b/>
              </w:rPr>
              <w:t>процес-сной</w:t>
            </w:r>
            <w:proofErr w:type="spellEnd"/>
            <w:r w:rsidRPr="00BB54D6">
              <w:rPr>
                <w:rFonts w:ascii="Times New Roman" w:eastAsia="Calibri" w:hAnsi="Times New Roman" w:cs="Times New Roman"/>
                <w:b/>
              </w:rPr>
              <w:t xml:space="preserve"> части, в </w:t>
            </w:r>
            <w:proofErr w:type="gramStart"/>
            <w:r w:rsidRPr="00BB54D6">
              <w:rPr>
                <w:rFonts w:ascii="Times New Roman" w:eastAsia="Calibri" w:hAnsi="Times New Roman" w:cs="Times New Roman"/>
                <w:b/>
              </w:rPr>
              <w:t>т.ч.</w:t>
            </w:r>
            <w:proofErr w:type="gramEnd"/>
            <w:r w:rsidRPr="00BB54D6">
              <w:rPr>
                <w:rFonts w:ascii="Times New Roman" w:eastAsia="Calibri" w:hAnsi="Times New Roman" w:cs="Times New Roman"/>
                <w:b/>
              </w:rPr>
              <w:t>: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1BCFB2C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0A09A11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E76607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469 866,1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E5FEFB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45 289,8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117C906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114 246,3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72BBC2F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193 465,7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28333C8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25 514,6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50A59C8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12 648,5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C7385B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78 701,2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76DDBC0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3383772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1E2C2CE2" w14:textId="77777777" w:rsidTr="00155E91">
        <w:trPr>
          <w:trHeight w:val="70"/>
        </w:trPr>
        <w:tc>
          <w:tcPr>
            <w:tcW w:w="217" w:type="pct"/>
            <w:shd w:val="clear" w:color="auto" w:fill="auto"/>
            <w:vAlign w:val="center"/>
            <w:hideMark/>
          </w:tcPr>
          <w:p w14:paraId="15AA0D5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37CDCB8C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ЛО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6D067BA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2CC2553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64BE49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401 232,6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88D44E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25 000,0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7E98454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105 627,5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32A690F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175 987,9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3B13CAA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20 568,3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0152B66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9 708,2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5D2D1ED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64 340,7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2704A3C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780CCD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76EDDEA2" w14:textId="77777777" w:rsidTr="00155E91">
        <w:trPr>
          <w:trHeight w:val="600"/>
        </w:trPr>
        <w:tc>
          <w:tcPr>
            <w:tcW w:w="217" w:type="pct"/>
            <w:shd w:val="clear" w:color="auto" w:fill="auto"/>
            <w:vAlign w:val="center"/>
            <w:hideMark/>
          </w:tcPr>
          <w:p w14:paraId="1FC298F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077324C9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"Всеволожский муниципальный район"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6756D97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09E13E5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120509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2 700,0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FC170C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6B11332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0DE522F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2 700,0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2A79FFB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255407F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3C26B9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74A5758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0A9AFD2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4A5A2140" w14:textId="77777777" w:rsidTr="00155E91">
        <w:trPr>
          <w:trHeight w:val="315"/>
        </w:trPr>
        <w:tc>
          <w:tcPr>
            <w:tcW w:w="217" w:type="pct"/>
            <w:shd w:val="clear" w:color="auto" w:fill="auto"/>
            <w:vAlign w:val="center"/>
            <w:hideMark/>
          </w:tcPr>
          <w:p w14:paraId="1E82F28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209EDA52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092A34E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33BABA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335E31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65 933,5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554C72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20289,8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706859E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8618,8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6E4D40F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14777,8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24C1318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4946,3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2296932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2940,3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5987AC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14360,5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45AB6AA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5C2674C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2BAB6C83" w14:textId="77777777" w:rsidTr="00155E91">
        <w:trPr>
          <w:trHeight w:val="495"/>
        </w:trPr>
        <w:tc>
          <w:tcPr>
            <w:tcW w:w="217" w:type="pct"/>
            <w:shd w:val="clear" w:color="auto" w:fill="auto"/>
            <w:vAlign w:val="center"/>
            <w:hideMark/>
          </w:tcPr>
          <w:p w14:paraId="7EBA67D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502FA4C3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Всего по программе: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4ED0A31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50D391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75406B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685 403,7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D93634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45 289,8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2A54030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114 246,3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7405809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193 465,7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1222A7D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197 804,0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568D1F7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52 196,7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EFC316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82 401,2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14:paraId="2C011AB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416A723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165F4301" w14:textId="77777777" w:rsidTr="00155E91">
        <w:trPr>
          <w:trHeight w:val="70"/>
        </w:trPr>
        <w:tc>
          <w:tcPr>
            <w:tcW w:w="217" w:type="pct"/>
            <w:shd w:val="clear" w:color="auto" w:fill="auto"/>
            <w:vAlign w:val="center"/>
            <w:hideMark/>
          </w:tcPr>
          <w:p w14:paraId="6A6EA59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31D3A76A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ЛО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1FCA564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05C307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BBD17A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582 629,4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0425A1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25 000,0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0C87AD3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105 627,5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4C0D67B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175 987,9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39515B1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178 698,2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0120A76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32 975,1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5CC2BB4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64 340,7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3598BBF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3F6EBD4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471D86AB" w14:textId="77777777" w:rsidTr="00155E91">
        <w:trPr>
          <w:trHeight w:val="126"/>
        </w:trPr>
        <w:tc>
          <w:tcPr>
            <w:tcW w:w="217" w:type="pct"/>
            <w:shd w:val="clear" w:color="auto" w:fill="auto"/>
            <w:vAlign w:val="center"/>
            <w:hideMark/>
          </w:tcPr>
          <w:p w14:paraId="5F9A2F6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3919DC3C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"Всеволожский муниципальный район"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3022C4C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40E333F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74CB33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2 700,0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48418D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5AB93A4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0EFEB28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2 700,0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5C12D57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5994A89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3715CCE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5A629E6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146378C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2DBBBB3E" w14:textId="77777777" w:rsidTr="00155E91">
        <w:trPr>
          <w:trHeight w:val="70"/>
        </w:trPr>
        <w:tc>
          <w:tcPr>
            <w:tcW w:w="217" w:type="pct"/>
            <w:shd w:val="clear" w:color="auto" w:fill="auto"/>
            <w:vAlign w:val="center"/>
            <w:hideMark/>
          </w:tcPr>
          <w:p w14:paraId="52C42B2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4AB9747A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Сертолово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47B6545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8CDAC2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551156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100 074,3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2AED8B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20 289,8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18BD15E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8 618,8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28FE6A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14 777,8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43400F7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19 105,8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0B9D403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19 221,6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AB6240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18 060,5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288FE48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333FB2D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160AFFA9" w14:textId="77777777" w:rsidR="00A75F2E" w:rsidRPr="00BB54D6" w:rsidRDefault="00A75F2E" w:rsidP="00BB54D6"/>
    <w:sectPr w:rsidR="00A75F2E" w:rsidRPr="00BB54D6" w:rsidSect="008E3F7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0C07"/>
    <w:multiLevelType w:val="hybridMultilevel"/>
    <w:tmpl w:val="49A0D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FF79D2"/>
    <w:multiLevelType w:val="hybridMultilevel"/>
    <w:tmpl w:val="2AC2D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2669B"/>
    <w:multiLevelType w:val="hybridMultilevel"/>
    <w:tmpl w:val="1F1A9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860C08"/>
    <w:multiLevelType w:val="hybridMultilevel"/>
    <w:tmpl w:val="9334C3A8"/>
    <w:lvl w:ilvl="0" w:tplc="61E880F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A5023"/>
    <w:multiLevelType w:val="hybridMultilevel"/>
    <w:tmpl w:val="36F25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B5A82"/>
    <w:multiLevelType w:val="hybridMultilevel"/>
    <w:tmpl w:val="0F6E4A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BB6034"/>
    <w:multiLevelType w:val="hybridMultilevel"/>
    <w:tmpl w:val="E9029E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262799"/>
    <w:multiLevelType w:val="hybridMultilevel"/>
    <w:tmpl w:val="19121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31D1B"/>
    <w:multiLevelType w:val="hybridMultilevel"/>
    <w:tmpl w:val="B24CB7B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96170F"/>
    <w:multiLevelType w:val="hybridMultilevel"/>
    <w:tmpl w:val="AF9681DE"/>
    <w:lvl w:ilvl="0" w:tplc="15907914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6525BB7"/>
    <w:multiLevelType w:val="hybridMultilevel"/>
    <w:tmpl w:val="732E2C44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 w15:restartNumberingAfterBreak="0">
    <w:nsid w:val="2A8C659B"/>
    <w:multiLevelType w:val="hybridMultilevel"/>
    <w:tmpl w:val="413C2AA0"/>
    <w:lvl w:ilvl="0" w:tplc="D230332E">
      <w:start w:val="5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2EAA6AD6"/>
    <w:multiLevelType w:val="hybridMultilevel"/>
    <w:tmpl w:val="D0861B5A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3" w15:restartNumberingAfterBreak="0">
    <w:nsid w:val="30FC6831"/>
    <w:multiLevelType w:val="hybridMultilevel"/>
    <w:tmpl w:val="D826C3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706222"/>
    <w:multiLevelType w:val="hybridMultilevel"/>
    <w:tmpl w:val="D9E256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5373071"/>
    <w:multiLevelType w:val="hybridMultilevel"/>
    <w:tmpl w:val="1458E2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391F1FAC"/>
    <w:multiLevelType w:val="hybridMultilevel"/>
    <w:tmpl w:val="7990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435C5"/>
    <w:multiLevelType w:val="hybridMultilevel"/>
    <w:tmpl w:val="3D6CA3C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F82DE8"/>
    <w:multiLevelType w:val="hybridMultilevel"/>
    <w:tmpl w:val="E51AB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1553BA"/>
    <w:multiLevelType w:val="hybridMultilevel"/>
    <w:tmpl w:val="80140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E5249C"/>
    <w:multiLevelType w:val="multilevel"/>
    <w:tmpl w:val="4B3E1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491C0D2D"/>
    <w:multiLevelType w:val="multilevel"/>
    <w:tmpl w:val="4B3E1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C4B1166"/>
    <w:multiLevelType w:val="hybridMultilevel"/>
    <w:tmpl w:val="346C690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15447F6"/>
    <w:multiLevelType w:val="hybridMultilevel"/>
    <w:tmpl w:val="D20EE00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5F1572D"/>
    <w:multiLevelType w:val="hybridMultilevel"/>
    <w:tmpl w:val="4BA8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E500D1"/>
    <w:multiLevelType w:val="hybridMultilevel"/>
    <w:tmpl w:val="DD56CC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D9F682C"/>
    <w:multiLevelType w:val="hybridMultilevel"/>
    <w:tmpl w:val="47B41E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4CFC7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370420"/>
    <w:multiLevelType w:val="hybridMultilevel"/>
    <w:tmpl w:val="E16EBDBC"/>
    <w:lvl w:ilvl="0" w:tplc="F4286C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755E3C"/>
    <w:multiLevelType w:val="hybridMultilevel"/>
    <w:tmpl w:val="A6C6A0E8"/>
    <w:lvl w:ilvl="0" w:tplc="C3E4AC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6A26C6D"/>
    <w:multiLevelType w:val="hybridMultilevel"/>
    <w:tmpl w:val="6D5CBDCC"/>
    <w:lvl w:ilvl="0" w:tplc="9BCED1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E6838CB"/>
    <w:multiLevelType w:val="hybridMultilevel"/>
    <w:tmpl w:val="94C83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4257551">
    <w:abstractNumId w:val="26"/>
  </w:num>
  <w:num w:numId="2" w16cid:durableId="1186745534">
    <w:abstractNumId w:val="24"/>
  </w:num>
  <w:num w:numId="3" w16cid:durableId="1099372880">
    <w:abstractNumId w:val="0"/>
  </w:num>
  <w:num w:numId="4" w16cid:durableId="820582079">
    <w:abstractNumId w:val="1"/>
  </w:num>
  <w:num w:numId="5" w16cid:durableId="582909679">
    <w:abstractNumId w:val="6"/>
  </w:num>
  <w:num w:numId="6" w16cid:durableId="388577786">
    <w:abstractNumId w:val="15"/>
  </w:num>
  <w:num w:numId="7" w16cid:durableId="1659068922">
    <w:abstractNumId w:val="9"/>
  </w:num>
  <w:num w:numId="8" w16cid:durableId="1977952822">
    <w:abstractNumId w:val="20"/>
  </w:num>
  <w:num w:numId="9" w16cid:durableId="1213158083">
    <w:abstractNumId w:val="21"/>
  </w:num>
  <w:num w:numId="10" w16cid:durableId="1129317947">
    <w:abstractNumId w:val="25"/>
  </w:num>
  <w:num w:numId="11" w16cid:durableId="1508246681">
    <w:abstractNumId w:val="14"/>
  </w:num>
  <w:num w:numId="12" w16cid:durableId="501432497">
    <w:abstractNumId w:val="19"/>
  </w:num>
  <w:num w:numId="13" w16cid:durableId="1359618726">
    <w:abstractNumId w:val="10"/>
  </w:num>
  <w:num w:numId="14" w16cid:durableId="736443252">
    <w:abstractNumId w:val="5"/>
  </w:num>
  <w:num w:numId="15" w16cid:durableId="35349631">
    <w:abstractNumId w:val="2"/>
  </w:num>
  <w:num w:numId="16" w16cid:durableId="15798254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7084407">
    <w:abstractNumId w:val="22"/>
  </w:num>
  <w:num w:numId="18" w16cid:durableId="632096041">
    <w:abstractNumId w:val="23"/>
  </w:num>
  <w:num w:numId="19" w16cid:durableId="1599866618">
    <w:abstractNumId w:val="13"/>
  </w:num>
  <w:num w:numId="20" w16cid:durableId="1196235129">
    <w:abstractNumId w:val="8"/>
  </w:num>
  <w:num w:numId="21" w16cid:durableId="575288830">
    <w:abstractNumId w:val="11"/>
  </w:num>
  <w:num w:numId="22" w16cid:durableId="479545510">
    <w:abstractNumId w:val="30"/>
  </w:num>
  <w:num w:numId="23" w16cid:durableId="1952474713">
    <w:abstractNumId w:val="17"/>
  </w:num>
  <w:num w:numId="24" w16cid:durableId="2102290492">
    <w:abstractNumId w:val="3"/>
  </w:num>
  <w:num w:numId="25" w16cid:durableId="1395352200">
    <w:abstractNumId w:val="28"/>
  </w:num>
  <w:num w:numId="26" w16cid:durableId="7257606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33802239">
    <w:abstractNumId w:val="18"/>
  </w:num>
  <w:num w:numId="28" w16cid:durableId="779224594">
    <w:abstractNumId w:val="12"/>
  </w:num>
  <w:num w:numId="29" w16cid:durableId="133332214">
    <w:abstractNumId w:val="29"/>
  </w:num>
  <w:num w:numId="30" w16cid:durableId="211960545">
    <w:abstractNumId w:val="4"/>
  </w:num>
  <w:num w:numId="31" w16cid:durableId="377823419">
    <w:abstractNumId w:val="16"/>
  </w:num>
  <w:num w:numId="32" w16cid:durableId="2044093334">
    <w:abstractNumId w:val="7"/>
  </w:num>
  <w:num w:numId="33" w16cid:durableId="9012596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CC3"/>
    <w:rsid w:val="00733CEF"/>
    <w:rsid w:val="00840472"/>
    <w:rsid w:val="008E3F7C"/>
    <w:rsid w:val="00A31EBB"/>
    <w:rsid w:val="00A75F2E"/>
    <w:rsid w:val="00BB54D6"/>
    <w:rsid w:val="00EC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EA0A6"/>
  <w15:chartTrackingRefBased/>
  <w15:docId w15:val="{D7956603-7752-45CE-A692-67E3AD0E3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54D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54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BB5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54D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4">
    <w:name w:val="Знак"/>
    <w:basedOn w:val="a"/>
    <w:rsid w:val="00BB54D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reformat">
    <w:name w:val="Preformat"/>
    <w:rsid w:val="00BB54D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auiue">
    <w:name w:val="Iau?iue"/>
    <w:rsid w:val="00BB5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BB54D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6">
    <w:name w:val="Схема документа Знак"/>
    <w:basedOn w:val="a0"/>
    <w:link w:val="a5"/>
    <w:semiHidden/>
    <w:rsid w:val="00BB54D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header"/>
    <w:basedOn w:val="a"/>
    <w:link w:val="a8"/>
    <w:rsid w:val="00BB54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BB54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BB54D6"/>
  </w:style>
  <w:style w:type="paragraph" w:styleId="aa">
    <w:name w:val="Balloon Text"/>
    <w:basedOn w:val="a"/>
    <w:link w:val="ab"/>
    <w:rsid w:val="00BB54D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BB54D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footer"/>
    <w:basedOn w:val="a"/>
    <w:link w:val="ad"/>
    <w:rsid w:val="00BB54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BB54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 Знак Знак Знак"/>
    <w:basedOn w:val="a"/>
    <w:rsid w:val="00BB54D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e">
    <w:name w:val="Hyperlink"/>
    <w:rsid w:val="00BB54D6"/>
    <w:rPr>
      <w:strike w:val="0"/>
      <w:dstrike w:val="0"/>
      <w:color w:val="0066CC"/>
      <w:u w:val="none"/>
      <w:effect w:val="none"/>
    </w:rPr>
  </w:style>
  <w:style w:type="paragraph" w:styleId="af">
    <w:name w:val="No Spacing"/>
    <w:uiPriority w:val="1"/>
    <w:qFormat/>
    <w:rsid w:val="00BB5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</dc:creator>
  <cp:keywords/>
  <dc:description/>
  <cp:lastModifiedBy>Лещев Олег Витальевич ООП Б-2016 ГМУ</cp:lastModifiedBy>
  <cp:revision>6</cp:revision>
  <cp:lastPrinted>2022-07-27T11:22:00Z</cp:lastPrinted>
  <dcterms:created xsi:type="dcterms:W3CDTF">2022-06-21T13:15:00Z</dcterms:created>
  <dcterms:modified xsi:type="dcterms:W3CDTF">2022-08-02T07:09:00Z</dcterms:modified>
</cp:coreProperties>
</file>